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z maskownicą Sun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prysznicem bez brodzika, ale nie wiesz jaki odpływ wybrać? Odpływ z maskownicą Sun będzie idealny do łazienek dużych i małych!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z maskownicą Sun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łazienkę lub planując jej remont, staramy się połączyć stylowy wygląd wnętrza z jego funkcjonalnością i bezpieczeństwem podczas użytkowania. Każdego dnia spędzamy w niej sporo czasu, dlatego ważne jest, aby zgromadzone tam sprzęty dawały nam maksimum przyjemności i komfortu podczas prostych czynności, które w niej wykonujemy. Świetnym rozwiązaniem będzie więc zastosowanie modnego w ostatnim czasie, minimalistycznego prysznica bez brodzika i wykończenia go poprzez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z maskownicą Sun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odpływ z maskownicą Sun?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Zastąpienie klasycznej kabiny prysznicowej z brodzikiem odpływem liniowym to coraz popularniejsze rozwiązanie, które z powodzeniem sprawdzi się niemalże w każdej łazience. Jest to praktyczne rozwiązanie, które sprawi, że łazienka będzie również miejscem przyjaznym dla maluchów i osób starszych. Czym takie rozwiązanie różni się od zwykłego prysznica z brodzikiem? Najprościej mówiąc, </w:t>
      </w:r>
      <w:r>
        <w:rPr>
          <w:rFonts w:ascii="calibri" w:hAnsi="calibri" w:eastAsia="calibri" w:cs="calibri"/>
          <w:sz w:val="24"/>
          <w:szCs w:val="24"/>
          <w:b/>
        </w:rPr>
        <w:t xml:space="preserve">odpływ z maskownicą Sun</w:t>
      </w:r>
      <w:r>
        <w:rPr>
          <w:rFonts w:ascii="calibri" w:hAnsi="calibri" w:eastAsia="calibri" w:cs="calibri"/>
          <w:sz w:val="24"/>
          <w:szCs w:val="24"/>
        </w:rPr>
        <w:t xml:space="preserve"> to sposób na grawitacyjne odprowadzenie wody z pomieszczenia – woda spływa do zamontowanej w podłodze kratki połączonej z syfonem, a następnie dostaje się do kanalizacji. Jedynymi widocznym elementem jest więc nie cały brodzik, a sam ruszt w podłodze, który w tym przypadku pełni również funkcję dekoracyjną. W naszej ofercie posiadamy szeroki wybór różnych wzorów maskownic, jeżeli więc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odpływ z maskownicą Sun</w:t>
      </w:r>
      <w:r>
        <w:rPr>
          <w:rFonts w:ascii="calibri" w:hAnsi="calibri" w:eastAsia="calibri" w:cs="calibri"/>
          <w:sz w:val="24"/>
          <w:szCs w:val="24"/>
        </w:rPr>
        <w:t xml:space="preserve"> nie będzie pasował do wykończenia Twojej łazienki - koniecznie sprawdź inne nasze produkty!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lywy.com.pl/odplyw-kwadratowy-waterway-z-maskownica-su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2026-04-03T23:06:41+02:00</dcterms:created>
  <dcterms:modified xsi:type="dcterms:W3CDTF">2026-04-03T23:06:41+02:00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